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80" w:rsidRPr="00EF6180" w:rsidRDefault="001732E9" w:rsidP="00FB23B6">
      <w:pPr>
        <w:spacing w:line="240" w:lineRule="auto"/>
        <w:jc w:val="center"/>
        <w:rPr>
          <w:rFonts w:asciiTheme="majorHAnsi" w:eastAsia="Times New Roman" w:hAnsiTheme="majorHAnsi"/>
          <w:b/>
          <w:szCs w:val="24"/>
          <w:lang w:eastAsia="pl-PL"/>
        </w:rPr>
      </w:pPr>
      <w:r w:rsidRPr="00EF6180">
        <w:rPr>
          <w:rFonts w:asciiTheme="majorHAnsi" w:eastAsia="Times New Roman" w:hAnsiTheme="majorHAnsi"/>
          <w:b/>
          <w:szCs w:val="24"/>
          <w:lang w:eastAsia="pl-PL"/>
        </w:rPr>
        <w:t>INFORMACJA O ZGŁASZANIU KANDYDATÓW NA ŁAWNIKÓW NA KADENCJĘ 2016 - 2019</w:t>
      </w:r>
    </w:p>
    <w:p w:rsidR="00E44244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 xml:space="preserve">W związku z upływem </w:t>
      </w:r>
      <w:r w:rsidR="00AC526D">
        <w:rPr>
          <w:rFonts w:asciiTheme="majorHAnsi" w:eastAsia="Times New Roman" w:hAnsiTheme="majorHAnsi"/>
          <w:szCs w:val="24"/>
          <w:lang w:eastAsia="pl-PL"/>
        </w:rPr>
        <w:t xml:space="preserve">w dniu </w:t>
      </w:r>
      <w:r w:rsidR="00AC526D" w:rsidRPr="00EF6180">
        <w:rPr>
          <w:rFonts w:asciiTheme="majorHAnsi" w:eastAsia="Times New Roman" w:hAnsiTheme="majorHAnsi"/>
          <w:szCs w:val="24"/>
          <w:lang w:eastAsia="pl-PL"/>
        </w:rPr>
        <w:t>31 grudnia 2015 r</w:t>
      </w:r>
      <w:r w:rsidR="00AC526D">
        <w:rPr>
          <w:rFonts w:asciiTheme="majorHAnsi" w:eastAsia="Times New Roman" w:hAnsiTheme="majorHAnsi"/>
          <w:szCs w:val="24"/>
          <w:lang w:eastAsia="pl-PL"/>
        </w:rPr>
        <w:t>. czteroletniej</w:t>
      </w:r>
      <w:r w:rsidR="00AC526D" w:rsidRPr="00EF6180">
        <w:rPr>
          <w:rFonts w:asciiTheme="majorHAnsi" w:eastAsia="Times New Roman" w:hAnsiTheme="majorHAnsi"/>
          <w:szCs w:val="24"/>
          <w:lang w:eastAsia="pl-PL"/>
        </w:rPr>
        <w:t xml:space="preserve"> </w:t>
      </w:r>
      <w:r w:rsidRPr="00EF6180">
        <w:rPr>
          <w:rFonts w:asciiTheme="majorHAnsi" w:eastAsia="Times New Roman" w:hAnsiTheme="majorHAnsi"/>
          <w:szCs w:val="24"/>
          <w:lang w:eastAsia="pl-PL"/>
        </w:rPr>
        <w:t>kadencji ławników</w:t>
      </w:r>
      <w:r w:rsidR="00AC526D">
        <w:rPr>
          <w:rFonts w:asciiTheme="majorHAnsi" w:eastAsia="Times New Roman" w:hAnsiTheme="majorHAnsi"/>
          <w:szCs w:val="24"/>
          <w:lang w:eastAsia="pl-PL"/>
        </w:rPr>
        <w:t xml:space="preserve"> </w:t>
      </w:r>
      <w:r w:rsidR="00596F69">
        <w:rPr>
          <w:rFonts w:asciiTheme="majorHAnsi" w:eastAsia="Times New Roman" w:hAnsiTheme="majorHAnsi"/>
          <w:szCs w:val="24"/>
          <w:lang w:eastAsia="pl-PL"/>
        </w:rPr>
        <w:t xml:space="preserve">oraz wnioskiem Prezesa Sądu Okręgowego w Lublinie </w:t>
      </w:r>
      <w:r w:rsidR="00C71D67">
        <w:rPr>
          <w:rFonts w:asciiTheme="majorHAnsi" w:eastAsia="Times New Roman" w:hAnsiTheme="majorHAnsi"/>
          <w:szCs w:val="24"/>
          <w:lang w:eastAsia="pl-PL"/>
        </w:rPr>
        <w:t xml:space="preserve">o wybranie </w:t>
      </w:r>
      <w:r w:rsidR="00C71D67" w:rsidRPr="00D0248F">
        <w:rPr>
          <w:rFonts w:asciiTheme="majorHAnsi" w:eastAsia="Times New Roman" w:hAnsiTheme="majorHAnsi"/>
          <w:b/>
          <w:szCs w:val="24"/>
          <w:lang w:eastAsia="pl-PL"/>
        </w:rPr>
        <w:t>2</w:t>
      </w:r>
      <w:r w:rsidR="00C71D67">
        <w:rPr>
          <w:rFonts w:asciiTheme="majorHAnsi" w:eastAsia="Times New Roman" w:hAnsiTheme="majorHAnsi"/>
          <w:szCs w:val="24"/>
          <w:lang w:eastAsia="pl-PL"/>
        </w:rPr>
        <w:t xml:space="preserve"> ławników na kadencję 2016- 2019</w:t>
      </w:r>
      <w:r w:rsidR="00D0248F">
        <w:rPr>
          <w:rFonts w:asciiTheme="majorHAnsi" w:eastAsia="Times New Roman" w:hAnsiTheme="majorHAnsi"/>
          <w:szCs w:val="24"/>
          <w:lang w:eastAsia="pl-PL"/>
        </w:rPr>
        <w:t xml:space="preserve"> dla Sądu Rejonowego w Puławach, w tym </w:t>
      </w:r>
      <w:r w:rsidR="00D0248F" w:rsidRPr="00D0248F">
        <w:rPr>
          <w:rFonts w:asciiTheme="majorHAnsi" w:eastAsia="Times New Roman" w:hAnsiTheme="majorHAnsi"/>
          <w:b/>
          <w:szCs w:val="24"/>
          <w:lang w:eastAsia="pl-PL"/>
        </w:rPr>
        <w:t>1</w:t>
      </w:r>
      <w:r w:rsidR="00D0248F">
        <w:rPr>
          <w:rFonts w:asciiTheme="majorHAnsi" w:eastAsia="Times New Roman" w:hAnsiTheme="majorHAnsi"/>
          <w:szCs w:val="24"/>
          <w:lang w:eastAsia="pl-PL"/>
        </w:rPr>
        <w:t xml:space="preserve"> do orzekania w sprawach z zakresu prawa pracy</w:t>
      </w:r>
      <w:r w:rsidR="00E44244">
        <w:rPr>
          <w:rFonts w:asciiTheme="majorHAnsi" w:eastAsia="Times New Roman" w:hAnsiTheme="majorHAnsi"/>
          <w:szCs w:val="24"/>
          <w:lang w:eastAsia="pl-PL"/>
        </w:rPr>
        <w:t>,</w:t>
      </w:r>
    </w:p>
    <w:p w:rsidR="00F513A1" w:rsidRDefault="00EF6180" w:rsidP="00E4424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>podaje się do wiadomości co następuje:</w:t>
      </w:r>
    </w:p>
    <w:p w:rsidR="006B0E19" w:rsidRDefault="00030A5E" w:rsidP="006B0E19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>
        <w:rPr>
          <w:rFonts w:asciiTheme="majorHAnsi" w:eastAsia="Times New Roman" w:hAnsiTheme="majorHAnsi"/>
          <w:szCs w:val="24"/>
          <w:lang w:eastAsia="pl-PL"/>
        </w:rPr>
        <w:br/>
        <w:t>n</w:t>
      </w:r>
      <w:r w:rsidR="00EF6180" w:rsidRPr="00EF6180">
        <w:rPr>
          <w:rFonts w:asciiTheme="majorHAnsi" w:eastAsia="Times New Roman" w:hAnsiTheme="majorHAnsi"/>
          <w:szCs w:val="24"/>
          <w:lang w:eastAsia="pl-PL"/>
        </w:rPr>
        <w:t>a podstawie przepisów ustawy z dnia 27 lipca 2001r. Prawo o ustroju sąd</w:t>
      </w:r>
      <w:r w:rsidR="00F513A1">
        <w:rPr>
          <w:rFonts w:asciiTheme="majorHAnsi" w:eastAsia="Times New Roman" w:hAnsiTheme="majorHAnsi"/>
          <w:szCs w:val="24"/>
          <w:lang w:eastAsia="pl-PL"/>
        </w:rPr>
        <w:t>ów powszechnych</w:t>
      </w:r>
      <w:r w:rsidR="00F513A1">
        <w:rPr>
          <w:rFonts w:asciiTheme="majorHAnsi" w:eastAsia="Times New Roman" w:hAnsiTheme="majorHAnsi"/>
          <w:szCs w:val="24"/>
          <w:lang w:eastAsia="pl-PL"/>
        </w:rPr>
        <w:br/>
        <w:t>(</w:t>
      </w:r>
      <w:r w:rsidR="00EF6180" w:rsidRPr="00EF6180">
        <w:rPr>
          <w:rFonts w:asciiTheme="majorHAnsi" w:eastAsia="Times New Roman" w:hAnsiTheme="majorHAnsi"/>
          <w:szCs w:val="24"/>
          <w:lang w:eastAsia="pl-PL"/>
        </w:rPr>
        <w:t xml:space="preserve"> Dz.U. z 2015 r., poz. 133 z późn. zm.) oraz rozporządzenia Ministra Sprawiedliwości z dnia</w:t>
      </w:r>
      <w:r w:rsidR="00F513A1">
        <w:rPr>
          <w:rFonts w:asciiTheme="majorHAnsi" w:eastAsia="Times New Roman" w:hAnsiTheme="majorHAnsi"/>
          <w:szCs w:val="24"/>
          <w:lang w:eastAsia="pl-PL"/>
        </w:rPr>
        <w:br/>
      </w:r>
      <w:r w:rsidR="00EF6180" w:rsidRPr="00EF6180">
        <w:rPr>
          <w:rFonts w:asciiTheme="majorHAnsi" w:eastAsia="Times New Roman" w:hAnsiTheme="majorHAnsi"/>
          <w:szCs w:val="24"/>
          <w:lang w:eastAsia="pl-PL"/>
        </w:rPr>
        <w:t>9 czerwca 2011 r.  r. w sprawie sposobu postępowania z dokumentami złożonymi radom gminy przy zgłaszaniu kandydatów na ławników oraz wzoru karty zgłoszenia</w:t>
      </w:r>
      <w:r w:rsidR="00AD5320">
        <w:rPr>
          <w:rFonts w:asciiTheme="majorHAnsi" w:eastAsia="Times New Roman" w:hAnsiTheme="majorHAnsi"/>
          <w:szCs w:val="24"/>
          <w:lang w:eastAsia="pl-PL"/>
        </w:rPr>
        <w:t>(Dz.U. Nr 121</w:t>
      </w:r>
      <w:r w:rsidR="006B0E19">
        <w:rPr>
          <w:rFonts w:asciiTheme="majorHAnsi" w:eastAsia="Times New Roman" w:hAnsiTheme="majorHAnsi"/>
          <w:szCs w:val="24"/>
          <w:lang w:eastAsia="pl-PL"/>
        </w:rPr>
        <w:t xml:space="preserve">, </w:t>
      </w:r>
      <w:r w:rsidR="00AD5320">
        <w:rPr>
          <w:rFonts w:asciiTheme="majorHAnsi" w:eastAsia="Times New Roman" w:hAnsiTheme="majorHAnsi"/>
          <w:szCs w:val="24"/>
          <w:lang w:eastAsia="pl-PL"/>
        </w:rPr>
        <w:t>poz. 693.)</w:t>
      </w:r>
      <w:r w:rsidR="00EF6180" w:rsidRPr="00EF6180">
        <w:rPr>
          <w:rFonts w:asciiTheme="majorHAnsi" w:eastAsia="Times New Roman" w:hAnsiTheme="majorHAnsi"/>
          <w:szCs w:val="24"/>
          <w:lang w:eastAsia="pl-PL"/>
        </w:rPr>
        <w:t xml:space="preserve"> </w:t>
      </w:r>
      <w:r w:rsidR="00497575">
        <w:rPr>
          <w:rFonts w:asciiTheme="majorHAnsi" w:eastAsia="Times New Roman" w:hAnsiTheme="majorHAnsi"/>
          <w:szCs w:val="24"/>
          <w:lang w:eastAsia="pl-PL"/>
        </w:rPr>
        <w:t xml:space="preserve"> </w:t>
      </w:r>
      <w:r w:rsidR="005B191A">
        <w:rPr>
          <w:rFonts w:asciiTheme="majorHAnsi" w:eastAsia="Times New Roman" w:hAnsiTheme="majorHAnsi"/>
          <w:szCs w:val="24"/>
          <w:lang w:eastAsia="pl-PL"/>
        </w:rPr>
        <w:t xml:space="preserve">informujemy , że </w:t>
      </w:r>
      <w:r w:rsidR="00EF6180" w:rsidRPr="00EF6180">
        <w:rPr>
          <w:rFonts w:asciiTheme="majorHAnsi" w:eastAsia="Times New Roman" w:hAnsiTheme="majorHAnsi"/>
          <w:szCs w:val="24"/>
          <w:lang w:eastAsia="pl-PL"/>
        </w:rPr>
        <w:t xml:space="preserve">do dnia  </w:t>
      </w:r>
    </w:p>
    <w:p w:rsidR="00AD665C" w:rsidRDefault="00EF6180" w:rsidP="006B0E1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30 czerwca 2015 r. do go</w:t>
      </w:r>
      <w:r w:rsidR="00FB23B6">
        <w:rPr>
          <w:rFonts w:asciiTheme="majorHAnsi" w:eastAsia="Times New Roman" w:hAnsiTheme="majorHAnsi"/>
          <w:b/>
          <w:bCs/>
          <w:szCs w:val="24"/>
          <w:lang w:eastAsia="pl-PL"/>
        </w:rPr>
        <w:t>dz. 15</w:t>
      </w: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.00</w:t>
      </w:r>
    </w:p>
    <w:p w:rsidR="005661A2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>będą przyjmowane </w:t>
      </w:r>
    </w:p>
    <w:p w:rsidR="00EF6180" w:rsidRPr="005661A2" w:rsidRDefault="00EF6180" w:rsidP="005661A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b/>
          <w:szCs w:val="24"/>
          <w:lang w:eastAsia="pl-PL"/>
        </w:rPr>
      </w:pPr>
      <w:r w:rsidRPr="005661A2">
        <w:rPr>
          <w:rFonts w:asciiTheme="majorHAnsi" w:eastAsia="Times New Roman" w:hAnsiTheme="majorHAnsi"/>
          <w:b/>
          <w:szCs w:val="24"/>
          <w:lang w:eastAsia="pl-PL"/>
        </w:rPr>
        <w:t>KARTY ZGŁOSZENIA KANDYDATÓW NA ŁAWNIKÓW SĄDOWYCH na lata 2016-2019.</w:t>
      </w:r>
    </w:p>
    <w:p w:rsidR="00EF6180" w:rsidRPr="00EF6180" w:rsidRDefault="00030A5E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>
        <w:rPr>
          <w:rFonts w:asciiTheme="majorHAnsi" w:eastAsia="Times New Roman" w:hAnsiTheme="majorHAnsi"/>
          <w:szCs w:val="24"/>
          <w:lang w:eastAsia="pl-PL"/>
        </w:rPr>
        <w:t>   Zgodnie z u</w:t>
      </w:r>
      <w:r w:rsidR="00EB2CDC">
        <w:rPr>
          <w:rFonts w:asciiTheme="majorHAnsi" w:eastAsia="Times New Roman" w:hAnsiTheme="majorHAnsi"/>
          <w:szCs w:val="24"/>
          <w:lang w:eastAsia="pl-PL"/>
        </w:rPr>
        <w:t>stawą</w:t>
      </w:r>
      <w:r w:rsidR="0057478E">
        <w:rPr>
          <w:rFonts w:asciiTheme="majorHAnsi" w:eastAsia="Times New Roman" w:hAnsiTheme="majorHAnsi"/>
          <w:szCs w:val="24"/>
          <w:lang w:eastAsia="pl-PL"/>
        </w:rPr>
        <w:t xml:space="preserve">- </w:t>
      </w:r>
      <w:r w:rsidR="00EF6180" w:rsidRPr="00EF6180">
        <w:rPr>
          <w:rFonts w:asciiTheme="majorHAnsi" w:eastAsia="Times New Roman" w:hAnsiTheme="majorHAnsi"/>
          <w:szCs w:val="24"/>
          <w:lang w:eastAsia="pl-PL"/>
        </w:rPr>
        <w:t xml:space="preserve"> Prawo o ustroju sądów powszechnych</w:t>
      </w:r>
      <w:r w:rsidR="0057478E">
        <w:rPr>
          <w:rFonts w:asciiTheme="majorHAnsi" w:eastAsia="Times New Roman" w:hAnsiTheme="majorHAnsi"/>
          <w:szCs w:val="24"/>
          <w:lang w:eastAsia="pl-PL"/>
        </w:rPr>
        <w:t>:</w:t>
      </w:r>
    </w:p>
    <w:p w:rsidR="003F08D6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> </w:t>
      </w: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Ławnikiem może być wybrany ten, kto: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1) posiada obywatelstwo polskie i korzysta z pełni praw cywilnych i obywatelskich,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2) jest nieskazitelnego charakteru,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3) ukończył 30 lat,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4) jest zatrudniony, prowadzi działalność gospodarczą lub mieszka w miejscu kandydowania co    najmniej od roku,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5) nie przekroczył 70 lat,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6) jest zdolny, ze względu na stan zdrowia, do pełnienia obowiązków ławnika,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7) posiada co najmniej wykształcenie średnie.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Do orzekania w sprawach z zakresu prawa pracy ławnikiem powinna być wybrana osoba wykazująca szczególną znajomość spraw pracowniczych.</w:t>
      </w:r>
    </w:p>
    <w:p w:rsidR="00497575" w:rsidRPr="009E3DF0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Ławnikami nie mogą być: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1) osoby zatrudnione w sądach powszechnych i innych sądach oraz w prokuraturze,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2) osoby wchodzące w skład organów, od których orzeczenia można żądać     skierowania sprawy na drogę postępowania sądowego,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3) funkcjonariusze Policji oraz inne osoby zajmujące stanowiska związane ze ściganiem     przestępstw i wykroczeń,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4) adwokaci i aplikanci adwokaccy,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5) radcy prawni i aplikanci radcowscy,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6) duchowni,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7) żołnierze w czynnej służbie wojskowej,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8) funkcjonariusze Służby Więziennej,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9) radni gminy, powiatu i województwa.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Nie można być ławnikiem jednocze</w:t>
      </w:r>
      <w:r w:rsidR="006B0E19">
        <w:rPr>
          <w:rFonts w:asciiTheme="majorHAnsi" w:eastAsia="Times New Roman" w:hAnsiTheme="majorHAnsi"/>
          <w:szCs w:val="24"/>
          <w:lang w:eastAsia="pl-PL"/>
        </w:rPr>
        <w:t>śnie w więcej niż jednym sądzie.</w:t>
      </w:r>
    </w:p>
    <w:p w:rsidR="001732E9" w:rsidRDefault="00EF6180" w:rsidP="001732E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lastRenderedPageBreak/>
        <w:t>ZGŁASZANIE KANDYDATÓW</w:t>
      </w:r>
    </w:p>
    <w:p w:rsidR="006B0E19" w:rsidRDefault="00EF6180" w:rsidP="006B0E19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Kandydatów na ławników zgłaszają radom gmin: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1) prezesi właściwych sądów,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2) stowarzyszenia,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 xml:space="preserve">3) inne organizacje społeczne i zawodowe, zarejestrowane na podstawie przepisów prawa, </w:t>
      </w:r>
      <w:r w:rsidR="009E3DF0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szCs w:val="24"/>
          <w:lang w:eastAsia="pl-PL"/>
        </w:rPr>
        <w:t>z wyłączeniem     partii politycznych,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4) co najmniej pięćdziesięciu obywateli mających czynne prawo wyborcze, zamieszkujących stale na terenie gminy  Miasto Puławy, w terminie do dnia 30 czerwca ostatniego roku kadencji.    </w:t>
      </w:r>
    </w:p>
    <w:p w:rsidR="007A0811" w:rsidRPr="006B0E19" w:rsidRDefault="00EF6180" w:rsidP="006B0E19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>   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Zgłoszenia kandydatów na ławników dokonuje się na karcie zgłoszenia, do której kandydat ma obowiązek dołączyć następujące dokumenty: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1. informację z Krajowego Rejestru Karnego dotyczącą zgłaszanej osoby,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2. oświadczenie kandydata, że nie jest prowadzone przeciwko niemu postępowanie</w:t>
      </w:r>
      <w:r w:rsidR="007A0811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 o przestępstwo ścigane z oskarżenia publicznego lub przestępstwo skarbowe,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 xml:space="preserve">3. oświadczenie kandydata, że nie jest lub nie był pozbawiony władzy rodzicielskiej, a także </w:t>
      </w:r>
      <w:r w:rsidR="007A0811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szCs w:val="24"/>
          <w:lang w:eastAsia="pl-PL"/>
        </w:rPr>
        <w:t>że władza rodzicielska nie została mu ograniczona ani zawieszona,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4. zaświadczenie lekarskie o stanie zdrowia, wystawione przez lekarza podstawowej opieki zdrowotnej, stwierdzające brak przeciwwskazań</w:t>
      </w:r>
      <w:r w:rsidR="003D733A">
        <w:rPr>
          <w:rFonts w:asciiTheme="majorHAnsi" w:eastAsia="Times New Roman" w:hAnsiTheme="majorHAnsi"/>
          <w:szCs w:val="24"/>
          <w:lang w:eastAsia="pl-PL"/>
        </w:rPr>
        <w:t xml:space="preserve"> do wykonywania funkcji ławnika,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Powyższe dokumenty  powinny być opatrzone datą nie wcześniejszą niż trzydzieści dni przed dniem zgłoszenia.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5. dwa zdjęcia zgodne z wymogami stosowanymi przy składaniu wniosku o wydanie dowodu osobistego (według nowego wzoru),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 xml:space="preserve">6. listę osób zawierającą imię (imiona), nazwisko, numer ewidencyjny PESEL, miejsce stałego zamieszkania i własnoręczny podpis każdej z pięćdziesięciu osób zgłaszających kandydata. 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Osobą uprawnioną do składania wyjaśnień w sprawie zgłaszania kandydata na ławnika przez obywateli jest osoba, której nazwisko zostało umieszczone jako pierwsze na liście.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</w:t>
      </w: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opatrzone datą nie wcześniejszą niż 3 miesiące przez dniem zgłoszenia.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</w:r>
    </w:p>
    <w:p w:rsidR="00EF6180" w:rsidRPr="00EF6180" w:rsidRDefault="00EF6180" w:rsidP="007A0811">
      <w:pPr>
        <w:spacing w:line="240" w:lineRule="auto"/>
        <w:rPr>
          <w:rFonts w:asciiTheme="majorHAnsi" w:eastAsia="Times New Roman" w:hAnsiTheme="majorHAnsi"/>
          <w:b/>
          <w:bCs/>
          <w:szCs w:val="24"/>
          <w:lang w:eastAsia="pl-PL"/>
        </w:rPr>
      </w:pP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Koszt opłaty za: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>• wydanie informacji z Krajowego Rejestru Karnego oraz opłaty za badanie lekarskie i za wystawienie zaświadczenia lekarskiego ponosi kandydat na ławnika,</w:t>
      </w:r>
      <w:r w:rsidRPr="00EF6180">
        <w:rPr>
          <w:rFonts w:asciiTheme="majorHAnsi" w:eastAsia="Times New Roman" w:hAnsiTheme="majorHAnsi"/>
          <w:szCs w:val="24"/>
          <w:lang w:eastAsia="pl-PL"/>
        </w:rPr>
        <w:br/>
        <w:t xml:space="preserve">• wydanie aktualnego odpisu z Krajowego Rejestru Sądowego albo odpisu lub zaświadczenia </w:t>
      </w:r>
      <w:r w:rsidR="007A0811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szCs w:val="24"/>
          <w:lang w:eastAsia="pl-PL"/>
        </w:rPr>
        <w:t>z innego właściwego rejestru lub ewidencji ponosi podmiot, którego dotyczy odpis lub zaświadczenie.</w:t>
      </w:r>
    </w:p>
    <w:p w:rsidR="00EF6180" w:rsidRPr="00EF6180" w:rsidRDefault="00EF6180" w:rsidP="00DD57F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b/>
          <w:bCs/>
          <w:szCs w:val="24"/>
          <w:lang w:eastAsia="pl-PL"/>
        </w:rPr>
        <w:t>Termin zgłaszania kandydatów na ławników upływa  30 czerwca 2015 r. </w:t>
      </w:r>
    </w:p>
    <w:p w:rsidR="00EF6180" w:rsidRPr="00EF6180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 xml:space="preserve">Karty zgłoszeń kandydatów na ławników sądowych można odbierać, </w:t>
      </w:r>
      <w:r w:rsidR="00FE7AC1">
        <w:rPr>
          <w:rFonts w:asciiTheme="majorHAnsi" w:eastAsia="Times New Roman" w:hAnsiTheme="majorHAnsi"/>
          <w:szCs w:val="24"/>
          <w:lang w:eastAsia="pl-PL"/>
        </w:rPr>
        <w:t xml:space="preserve"> </w:t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po czym wypełnione </w:t>
      </w:r>
      <w:r w:rsidR="00AD0538">
        <w:rPr>
          <w:rFonts w:asciiTheme="majorHAnsi" w:eastAsia="Times New Roman" w:hAnsiTheme="majorHAnsi"/>
          <w:szCs w:val="24"/>
          <w:lang w:eastAsia="pl-PL"/>
        </w:rPr>
        <w:br/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wraz z kompletem załączników składać w </w:t>
      </w:r>
      <w:r w:rsidR="000414E4">
        <w:rPr>
          <w:rFonts w:asciiTheme="majorHAnsi" w:eastAsia="Times New Roman" w:hAnsiTheme="majorHAnsi"/>
          <w:szCs w:val="24"/>
          <w:lang w:eastAsia="pl-PL"/>
        </w:rPr>
        <w:t xml:space="preserve">Urzędzie Gminy Wąwolnica </w:t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ul. Lubelska </w:t>
      </w:r>
      <w:r w:rsidR="000414E4">
        <w:rPr>
          <w:rFonts w:asciiTheme="majorHAnsi" w:eastAsia="Times New Roman" w:hAnsiTheme="majorHAnsi"/>
          <w:szCs w:val="24"/>
          <w:lang w:eastAsia="pl-PL"/>
        </w:rPr>
        <w:t>39</w:t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, </w:t>
      </w:r>
      <w:r w:rsidR="00AD0538">
        <w:rPr>
          <w:rFonts w:asciiTheme="majorHAnsi" w:eastAsia="Times New Roman" w:hAnsiTheme="majorHAnsi"/>
          <w:szCs w:val="24"/>
          <w:lang w:eastAsia="pl-PL"/>
        </w:rPr>
        <w:t xml:space="preserve">                             </w:t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I piętro pok. </w:t>
      </w:r>
      <w:r w:rsidR="000414E4">
        <w:rPr>
          <w:rFonts w:asciiTheme="majorHAnsi" w:eastAsia="Times New Roman" w:hAnsiTheme="majorHAnsi"/>
          <w:szCs w:val="24"/>
          <w:lang w:eastAsia="pl-PL"/>
        </w:rPr>
        <w:t>10</w:t>
      </w:r>
      <w:r w:rsidR="00AD0538">
        <w:rPr>
          <w:rFonts w:asciiTheme="majorHAnsi" w:eastAsia="Times New Roman" w:hAnsiTheme="majorHAnsi"/>
          <w:szCs w:val="24"/>
          <w:lang w:eastAsia="pl-PL"/>
        </w:rPr>
        <w:t>,</w:t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 </w:t>
      </w:r>
      <w:r w:rsidR="00AD0538" w:rsidRPr="00EF6180">
        <w:rPr>
          <w:rFonts w:asciiTheme="majorHAnsi" w:eastAsia="Times New Roman" w:hAnsiTheme="majorHAnsi"/>
          <w:szCs w:val="24"/>
          <w:lang w:eastAsia="pl-PL"/>
        </w:rPr>
        <w:t>poniedziałe</w:t>
      </w:r>
      <w:r w:rsidR="00AD0538">
        <w:rPr>
          <w:rFonts w:asciiTheme="majorHAnsi" w:eastAsia="Times New Roman" w:hAnsiTheme="majorHAnsi"/>
          <w:szCs w:val="24"/>
          <w:lang w:eastAsia="pl-PL"/>
        </w:rPr>
        <w:t xml:space="preserve">k –piątek  </w:t>
      </w:r>
      <w:r w:rsidRPr="00EF6180">
        <w:rPr>
          <w:rFonts w:asciiTheme="majorHAnsi" w:eastAsia="Times New Roman" w:hAnsiTheme="majorHAnsi"/>
          <w:szCs w:val="24"/>
          <w:lang w:eastAsia="pl-PL"/>
        </w:rPr>
        <w:t>w godzinach:</w:t>
      </w:r>
      <w:r w:rsidR="000414E4">
        <w:rPr>
          <w:rFonts w:asciiTheme="majorHAnsi" w:eastAsia="Times New Roman" w:hAnsiTheme="majorHAnsi"/>
          <w:szCs w:val="24"/>
          <w:lang w:eastAsia="pl-PL"/>
        </w:rPr>
        <w:t xml:space="preserve"> </w:t>
      </w:r>
      <w:r w:rsidRPr="00EF6180">
        <w:rPr>
          <w:rFonts w:asciiTheme="majorHAnsi" w:eastAsia="Times New Roman" w:hAnsiTheme="majorHAnsi"/>
          <w:szCs w:val="24"/>
          <w:lang w:eastAsia="pl-PL"/>
        </w:rPr>
        <w:t> </w:t>
      </w:r>
      <w:r w:rsidR="00DD57FB">
        <w:rPr>
          <w:rFonts w:asciiTheme="majorHAnsi" w:eastAsia="Times New Roman" w:hAnsiTheme="majorHAnsi"/>
          <w:szCs w:val="24"/>
          <w:lang w:eastAsia="pl-PL"/>
        </w:rPr>
        <w:t>– 7:00 – 15:0</w:t>
      </w:r>
      <w:r w:rsidR="00FE7AC1">
        <w:rPr>
          <w:rFonts w:asciiTheme="majorHAnsi" w:eastAsia="Times New Roman" w:hAnsiTheme="majorHAnsi"/>
          <w:szCs w:val="24"/>
          <w:lang w:eastAsia="pl-PL"/>
        </w:rPr>
        <w:t>0</w:t>
      </w:r>
    </w:p>
    <w:p w:rsidR="00EF6180" w:rsidRPr="00EF6180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 xml:space="preserve">Karty dostępne są również na stronie internetowej Urzędu </w:t>
      </w:r>
      <w:r w:rsidR="005D5C2E">
        <w:rPr>
          <w:rFonts w:asciiTheme="majorHAnsi" w:eastAsia="Times New Roman" w:hAnsiTheme="majorHAnsi"/>
          <w:szCs w:val="24"/>
          <w:lang w:eastAsia="pl-PL"/>
        </w:rPr>
        <w:t>Gminy Wą</w:t>
      </w:r>
      <w:r w:rsidR="00AD0538">
        <w:rPr>
          <w:rFonts w:asciiTheme="majorHAnsi" w:eastAsia="Times New Roman" w:hAnsiTheme="majorHAnsi"/>
          <w:szCs w:val="24"/>
          <w:lang w:eastAsia="pl-PL"/>
        </w:rPr>
        <w:t>wolnica</w:t>
      </w:r>
      <w:r w:rsidR="00FE7AC1">
        <w:rPr>
          <w:rFonts w:asciiTheme="majorHAnsi" w:eastAsia="Times New Roman" w:hAnsiTheme="majorHAnsi"/>
          <w:szCs w:val="24"/>
          <w:lang w:eastAsia="pl-PL"/>
        </w:rPr>
        <w:t xml:space="preserve"> www.wawolnica.pl</w:t>
      </w:r>
      <w:r w:rsidRPr="00EF6180">
        <w:rPr>
          <w:rFonts w:asciiTheme="majorHAnsi" w:eastAsia="Times New Roman" w:hAnsiTheme="majorHAnsi"/>
          <w:szCs w:val="24"/>
          <w:lang w:eastAsia="pl-PL"/>
        </w:rPr>
        <w:t xml:space="preserve">  oraz na stronie internetowej Ministra Sprawiedliwości: </w:t>
      </w:r>
      <w:r w:rsidRPr="00EF6180">
        <w:rPr>
          <w:rFonts w:asciiTheme="majorHAnsi" w:eastAsia="Times New Roman" w:hAnsiTheme="majorHAnsi"/>
          <w:color w:val="3366FF"/>
          <w:szCs w:val="24"/>
          <w:lang w:eastAsia="pl-PL"/>
        </w:rPr>
        <w:t>www.ms.gov.pl.</w:t>
      </w:r>
    </w:p>
    <w:p w:rsidR="00EF6180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lastRenderedPageBreak/>
        <w:t>Zgłoszenia kandydatów, które nie spełniają wymogów określonych w ustawie i rozporządzeniu, lub które wpłynęły do rady gminy po upływie terminu określonego w art. 162 § 10 ustawy Prawo o ustroju sądów  powszechnych, pozostawia się bez dalszego biegu. Przywrócenie terminu do zgłoszenia kandydatów jest niedopuszczalne.</w:t>
      </w:r>
    </w:p>
    <w:p w:rsidR="00E52507" w:rsidRPr="00EF6180" w:rsidRDefault="00E52507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>
        <w:rPr>
          <w:rFonts w:asciiTheme="majorHAnsi" w:eastAsia="Times New Roman" w:hAnsiTheme="majorHAnsi"/>
          <w:szCs w:val="24"/>
          <w:lang w:eastAsia="pl-PL"/>
        </w:rPr>
        <w:t>Podmiot zgłaszający ka</w:t>
      </w:r>
      <w:r w:rsidR="00201ACA">
        <w:rPr>
          <w:rFonts w:asciiTheme="majorHAnsi" w:eastAsia="Times New Roman" w:hAnsiTheme="majorHAnsi"/>
          <w:szCs w:val="24"/>
          <w:lang w:eastAsia="pl-PL"/>
        </w:rPr>
        <w:t xml:space="preserve">ndydata na ławnika lub kandydat, który nie został wybrany na ławnika, powinien, odebrać w nieprzekraczalnym terminie </w:t>
      </w:r>
      <w:r w:rsidR="00B151F0">
        <w:rPr>
          <w:rFonts w:asciiTheme="majorHAnsi" w:eastAsia="Times New Roman" w:hAnsiTheme="majorHAnsi"/>
          <w:szCs w:val="24"/>
          <w:lang w:eastAsia="pl-PL"/>
        </w:rPr>
        <w:t>60 dni  od dnia przeprowadzenia wyborów.. W przypadku nieodebrania dokumentów w terminie wyżej wskazanym, dokumentacja zostanie zniszczona.</w:t>
      </w:r>
      <w:bookmarkStart w:id="0" w:name="_GoBack"/>
      <w:bookmarkEnd w:id="0"/>
    </w:p>
    <w:p w:rsidR="00EF6180" w:rsidRPr="00EF6180" w:rsidRDefault="00EF6180" w:rsidP="00EF6180">
      <w:pPr>
        <w:spacing w:before="100" w:beforeAutospacing="1" w:after="100" w:afterAutospacing="1" w:line="240" w:lineRule="auto"/>
        <w:rPr>
          <w:rFonts w:asciiTheme="majorHAnsi" w:eastAsia="Times New Roman" w:hAnsiTheme="majorHAnsi"/>
          <w:szCs w:val="24"/>
          <w:lang w:eastAsia="pl-PL"/>
        </w:rPr>
      </w:pPr>
      <w:r w:rsidRPr="00EF6180">
        <w:rPr>
          <w:rFonts w:asciiTheme="majorHAnsi" w:eastAsia="Times New Roman" w:hAnsiTheme="majorHAnsi"/>
          <w:szCs w:val="24"/>
          <w:lang w:eastAsia="pl-PL"/>
        </w:rPr>
        <w:t> </w:t>
      </w:r>
    </w:p>
    <w:p w:rsidR="00EF6180" w:rsidRPr="00EF6180" w:rsidRDefault="00EF6180" w:rsidP="00EF6180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EF6180">
        <w:rPr>
          <w:rFonts w:eastAsia="Times New Roman"/>
          <w:szCs w:val="24"/>
          <w:lang w:eastAsia="pl-PL"/>
        </w:rPr>
        <w:t> </w:t>
      </w:r>
    </w:p>
    <w:p w:rsidR="00EF6180" w:rsidRPr="00EF6180" w:rsidRDefault="00EF6180" w:rsidP="00EF6180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EF6180">
        <w:rPr>
          <w:rFonts w:eastAsia="Times New Roman"/>
          <w:szCs w:val="24"/>
          <w:lang w:eastAsia="pl-PL"/>
        </w:rPr>
        <w:t> </w:t>
      </w:r>
    </w:p>
    <w:p w:rsidR="00EF6180" w:rsidRPr="00EF6180" w:rsidRDefault="00EF6180" w:rsidP="00EF6180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EF6180">
        <w:rPr>
          <w:rFonts w:eastAsia="Times New Roman"/>
          <w:szCs w:val="24"/>
          <w:lang w:eastAsia="pl-PL"/>
        </w:rPr>
        <w:t> </w:t>
      </w:r>
    </w:p>
    <w:p w:rsidR="00C1547C" w:rsidRDefault="00C1547C" w:rsidP="00EF6180"/>
    <w:sectPr w:rsidR="00C1547C" w:rsidSect="001B78E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80"/>
    <w:rsid w:val="00030A5E"/>
    <w:rsid w:val="000414E4"/>
    <w:rsid w:val="001732E9"/>
    <w:rsid w:val="001B78EA"/>
    <w:rsid w:val="00201ACA"/>
    <w:rsid w:val="00266B6C"/>
    <w:rsid w:val="003D733A"/>
    <w:rsid w:val="003F08D6"/>
    <w:rsid w:val="00497575"/>
    <w:rsid w:val="005661A2"/>
    <w:rsid w:val="0057478E"/>
    <w:rsid w:val="00596F69"/>
    <w:rsid w:val="005B191A"/>
    <w:rsid w:val="005D5C2E"/>
    <w:rsid w:val="006B0E19"/>
    <w:rsid w:val="007A0811"/>
    <w:rsid w:val="009E3DF0"/>
    <w:rsid w:val="00AC526D"/>
    <w:rsid w:val="00AD0538"/>
    <w:rsid w:val="00AD5320"/>
    <w:rsid w:val="00AD665C"/>
    <w:rsid w:val="00B151F0"/>
    <w:rsid w:val="00C1547C"/>
    <w:rsid w:val="00C52B71"/>
    <w:rsid w:val="00C71D67"/>
    <w:rsid w:val="00D0248F"/>
    <w:rsid w:val="00DD57FB"/>
    <w:rsid w:val="00E44244"/>
    <w:rsid w:val="00E52507"/>
    <w:rsid w:val="00EB2CDC"/>
    <w:rsid w:val="00EF6180"/>
    <w:rsid w:val="00F513A1"/>
    <w:rsid w:val="00FB23B6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Paciejewska</dc:creator>
  <cp:lastModifiedBy>Joanna Paciejewska</cp:lastModifiedBy>
  <cp:revision>2</cp:revision>
  <dcterms:created xsi:type="dcterms:W3CDTF">2015-05-20T11:31:00Z</dcterms:created>
  <dcterms:modified xsi:type="dcterms:W3CDTF">2015-05-20T11:31:00Z</dcterms:modified>
</cp:coreProperties>
</file>